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481" w:rsidRPr="00F00F6C" w:rsidRDefault="00874481" w:rsidP="00874481">
      <w:pPr>
        <w:spacing w:after="0" w:line="408" w:lineRule="auto"/>
        <w:ind w:left="120"/>
        <w:jc w:val="center"/>
        <w:rPr>
          <w:lang w:val="ru-RU"/>
        </w:rPr>
      </w:pPr>
      <w:bookmarkStart w:id="0" w:name="block-300537"/>
      <w:r w:rsidRPr="00F00F6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74481" w:rsidRPr="00F00F6C" w:rsidRDefault="00874481" w:rsidP="00874481">
      <w:pPr>
        <w:spacing w:after="0" w:line="408" w:lineRule="auto"/>
        <w:ind w:left="120"/>
        <w:jc w:val="center"/>
        <w:rPr>
          <w:lang w:val="ru-RU"/>
        </w:rPr>
      </w:pPr>
      <w:r w:rsidRPr="00F00F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 w:rsidRPr="00F00F6C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F00F6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74481" w:rsidRPr="00F00F6C" w:rsidRDefault="00874481" w:rsidP="00874481">
      <w:pPr>
        <w:spacing w:after="0" w:line="408" w:lineRule="auto"/>
        <w:ind w:left="120"/>
        <w:jc w:val="center"/>
        <w:rPr>
          <w:lang w:val="ru-RU"/>
        </w:rPr>
      </w:pPr>
      <w:r w:rsidRPr="00F00F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 w:rsidRPr="00F00F6C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Администрации города Вологды</w:t>
      </w:r>
      <w:r w:rsidRPr="00F00F6C">
        <w:rPr>
          <w:rFonts w:ascii="Times New Roman" w:hAnsi="Times New Roman"/>
          <w:color w:val="000000"/>
          <w:sz w:val="28"/>
          <w:lang w:val="ru-RU"/>
        </w:rPr>
        <w:t>​</w:t>
      </w:r>
    </w:p>
    <w:p w:rsidR="00874481" w:rsidRDefault="00874481" w:rsidP="0087448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"Гимназия № 2"</w:t>
      </w:r>
    </w:p>
    <w:p w:rsidR="00874481" w:rsidRDefault="00874481" w:rsidP="00874481">
      <w:pPr>
        <w:spacing w:after="0"/>
        <w:ind w:left="120"/>
      </w:pPr>
    </w:p>
    <w:p w:rsidR="00874481" w:rsidRDefault="00874481" w:rsidP="00874481">
      <w:pPr>
        <w:spacing w:after="0"/>
        <w:ind w:left="120"/>
      </w:pPr>
    </w:p>
    <w:p w:rsidR="00874481" w:rsidRDefault="00874481" w:rsidP="00874481">
      <w:pPr>
        <w:spacing w:after="0"/>
        <w:ind w:left="120"/>
      </w:pPr>
    </w:p>
    <w:p w:rsidR="00874481" w:rsidRDefault="00874481" w:rsidP="0087448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74481" w:rsidRPr="00D32D0A" w:rsidTr="000A171F">
        <w:tc>
          <w:tcPr>
            <w:tcW w:w="3114" w:type="dxa"/>
          </w:tcPr>
          <w:p w:rsidR="00874481" w:rsidRPr="0040209D" w:rsidRDefault="00874481" w:rsidP="000A1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74481" w:rsidRPr="0040209D" w:rsidRDefault="00874481" w:rsidP="000A171F">
            <w:pPr>
              <w:autoSpaceDE w:val="0"/>
              <w:autoSpaceDN w:val="0"/>
              <w:spacing w:after="120"/>
              <w:ind w:left="-1838" w:firstLine="183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:rsidR="00874481" w:rsidRDefault="00874481" w:rsidP="000A1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Заседанием педсовета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74481" w:rsidRDefault="00874481" w:rsidP="000A1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74481" w:rsidRPr="0040209D" w:rsidRDefault="00874481" w:rsidP="000A17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74481" w:rsidRDefault="00874481" w:rsidP="000A17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74481" w:rsidRPr="008944ED" w:rsidRDefault="00874481" w:rsidP="000A17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"Гимназия №2"</w:t>
            </w:r>
          </w:p>
          <w:p w:rsidR="00874481" w:rsidRDefault="00874481" w:rsidP="000A17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74481" w:rsidRPr="008944ED" w:rsidRDefault="00874481" w:rsidP="000A1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Н.Ю.</w:t>
            </w:r>
          </w:p>
          <w:p w:rsidR="00874481" w:rsidRDefault="00874481" w:rsidP="000A1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риказ №202-ОД </w:t>
            </w:r>
          </w:p>
          <w:p w:rsidR="00874481" w:rsidRDefault="00874481" w:rsidP="000A17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74481" w:rsidRPr="0040209D" w:rsidRDefault="00874481" w:rsidP="000A17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400B5" w:rsidRPr="00874481" w:rsidRDefault="000400B5">
      <w:pPr>
        <w:spacing w:after="0"/>
        <w:ind w:left="120"/>
        <w:rPr>
          <w:lang w:val="ru-RU"/>
        </w:rPr>
      </w:pPr>
    </w:p>
    <w:p w:rsidR="000400B5" w:rsidRPr="00874481" w:rsidRDefault="00900C98">
      <w:pPr>
        <w:spacing w:after="0"/>
        <w:ind w:left="120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‌</w:t>
      </w:r>
    </w:p>
    <w:p w:rsidR="000400B5" w:rsidRPr="00874481" w:rsidRDefault="000400B5">
      <w:pPr>
        <w:spacing w:after="0"/>
        <w:ind w:left="120"/>
        <w:rPr>
          <w:lang w:val="ru-RU"/>
        </w:rPr>
      </w:pPr>
    </w:p>
    <w:p w:rsidR="000400B5" w:rsidRPr="00874481" w:rsidRDefault="000400B5">
      <w:pPr>
        <w:spacing w:after="0"/>
        <w:ind w:left="120"/>
        <w:rPr>
          <w:lang w:val="ru-RU"/>
        </w:rPr>
      </w:pPr>
    </w:p>
    <w:p w:rsidR="000400B5" w:rsidRPr="00874481" w:rsidRDefault="000400B5">
      <w:pPr>
        <w:spacing w:after="0"/>
        <w:ind w:left="120"/>
        <w:rPr>
          <w:lang w:val="ru-RU"/>
        </w:rPr>
      </w:pPr>
    </w:p>
    <w:p w:rsidR="000400B5" w:rsidRPr="00874481" w:rsidRDefault="00900C98">
      <w:pPr>
        <w:spacing w:after="0" w:line="408" w:lineRule="auto"/>
        <w:ind w:left="120"/>
        <w:jc w:val="center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400B5" w:rsidRPr="00874481" w:rsidRDefault="00900C98">
      <w:pPr>
        <w:spacing w:after="0" w:line="408" w:lineRule="auto"/>
        <w:ind w:left="120"/>
        <w:jc w:val="center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43138)</w:t>
      </w:r>
    </w:p>
    <w:p w:rsidR="000400B5" w:rsidRPr="00874481" w:rsidRDefault="000400B5">
      <w:pPr>
        <w:spacing w:after="0"/>
        <w:ind w:left="120"/>
        <w:jc w:val="center"/>
        <w:rPr>
          <w:lang w:val="ru-RU"/>
        </w:rPr>
      </w:pPr>
    </w:p>
    <w:p w:rsidR="000400B5" w:rsidRPr="00874481" w:rsidRDefault="00900C98">
      <w:pPr>
        <w:spacing w:after="0" w:line="408" w:lineRule="auto"/>
        <w:ind w:left="120"/>
        <w:jc w:val="center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0400B5" w:rsidRPr="00874481" w:rsidRDefault="00900C98">
      <w:pPr>
        <w:spacing w:after="0" w:line="408" w:lineRule="auto"/>
        <w:ind w:left="120"/>
        <w:jc w:val="center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0400B5" w:rsidRPr="00874481" w:rsidRDefault="000400B5">
      <w:pPr>
        <w:spacing w:after="0"/>
        <w:ind w:left="120"/>
        <w:jc w:val="center"/>
        <w:rPr>
          <w:lang w:val="ru-RU"/>
        </w:rPr>
      </w:pPr>
    </w:p>
    <w:p w:rsidR="000400B5" w:rsidRPr="00874481" w:rsidRDefault="000400B5">
      <w:pPr>
        <w:spacing w:after="0"/>
        <w:ind w:left="120"/>
        <w:jc w:val="center"/>
        <w:rPr>
          <w:lang w:val="ru-RU"/>
        </w:rPr>
      </w:pPr>
    </w:p>
    <w:p w:rsidR="000400B5" w:rsidRPr="00874481" w:rsidRDefault="000400B5">
      <w:pPr>
        <w:spacing w:after="0"/>
        <w:ind w:left="120"/>
        <w:jc w:val="center"/>
        <w:rPr>
          <w:lang w:val="ru-RU"/>
        </w:rPr>
      </w:pPr>
    </w:p>
    <w:p w:rsidR="000400B5" w:rsidRPr="00874481" w:rsidRDefault="000400B5">
      <w:pPr>
        <w:spacing w:after="0"/>
        <w:ind w:left="120"/>
        <w:jc w:val="center"/>
        <w:rPr>
          <w:lang w:val="ru-RU"/>
        </w:rPr>
      </w:pPr>
    </w:p>
    <w:p w:rsidR="000400B5" w:rsidRPr="00874481" w:rsidRDefault="000400B5">
      <w:pPr>
        <w:spacing w:after="0"/>
        <w:ind w:left="120"/>
        <w:jc w:val="center"/>
        <w:rPr>
          <w:lang w:val="ru-RU"/>
        </w:rPr>
      </w:pPr>
    </w:p>
    <w:p w:rsidR="000400B5" w:rsidRPr="00874481" w:rsidRDefault="000400B5">
      <w:pPr>
        <w:spacing w:after="0"/>
        <w:ind w:left="120"/>
        <w:jc w:val="center"/>
        <w:rPr>
          <w:lang w:val="ru-RU"/>
        </w:rPr>
      </w:pPr>
    </w:p>
    <w:p w:rsidR="000400B5" w:rsidRPr="00874481" w:rsidRDefault="000400B5">
      <w:pPr>
        <w:spacing w:after="0"/>
        <w:ind w:left="120"/>
        <w:jc w:val="center"/>
        <w:rPr>
          <w:lang w:val="ru-RU"/>
        </w:rPr>
      </w:pPr>
    </w:p>
    <w:p w:rsidR="000400B5" w:rsidRPr="00874481" w:rsidRDefault="000400B5">
      <w:pPr>
        <w:spacing w:after="0"/>
        <w:ind w:left="120"/>
        <w:jc w:val="center"/>
        <w:rPr>
          <w:lang w:val="ru-RU"/>
        </w:rPr>
      </w:pPr>
    </w:p>
    <w:p w:rsidR="000400B5" w:rsidRPr="00874481" w:rsidRDefault="000400B5">
      <w:pPr>
        <w:spacing w:after="0"/>
        <w:ind w:left="120"/>
        <w:jc w:val="center"/>
        <w:rPr>
          <w:lang w:val="ru-RU"/>
        </w:rPr>
      </w:pPr>
    </w:p>
    <w:p w:rsidR="000400B5" w:rsidRPr="00874481" w:rsidRDefault="000400B5">
      <w:pPr>
        <w:spacing w:after="0"/>
        <w:ind w:left="120"/>
        <w:jc w:val="center"/>
        <w:rPr>
          <w:lang w:val="ru-RU"/>
        </w:rPr>
      </w:pPr>
    </w:p>
    <w:p w:rsidR="000400B5" w:rsidRPr="00874481" w:rsidRDefault="000400B5">
      <w:pPr>
        <w:spacing w:after="0"/>
        <w:ind w:left="120"/>
        <w:jc w:val="center"/>
        <w:rPr>
          <w:lang w:val="ru-RU"/>
        </w:rPr>
      </w:pPr>
    </w:p>
    <w:p w:rsidR="000400B5" w:rsidRPr="00874481" w:rsidRDefault="000400B5">
      <w:pPr>
        <w:spacing w:after="0"/>
        <w:ind w:left="120"/>
        <w:jc w:val="center"/>
        <w:rPr>
          <w:lang w:val="ru-RU"/>
        </w:rPr>
      </w:pPr>
    </w:p>
    <w:p w:rsidR="000400B5" w:rsidRPr="00874481" w:rsidRDefault="00900C98">
      <w:pPr>
        <w:spacing w:after="0"/>
        <w:ind w:left="120"/>
        <w:jc w:val="center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874481">
        <w:rPr>
          <w:rFonts w:ascii="Times New Roman" w:hAnsi="Times New Roman"/>
          <w:color w:val="000000"/>
          <w:sz w:val="28"/>
          <w:lang w:val="ru-RU"/>
        </w:rPr>
        <w:t>​</w:t>
      </w:r>
    </w:p>
    <w:p w:rsidR="000400B5" w:rsidRPr="00874481" w:rsidRDefault="000400B5">
      <w:pPr>
        <w:rPr>
          <w:lang w:val="ru-RU"/>
        </w:rPr>
        <w:sectPr w:rsidR="000400B5" w:rsidRPr="00874481">
          <w:pgSz w:w="11906" w:h="16383"/>
          <w:pgMar w:top="1134" w:right="850" w:bottom="1134" w:left="1701" w:header="720" w:footer="720" w:gutter="0"/>
          <w:cols w:space="720"/>
        </w:sectPr>
      </w:pPr>
    </w:p>
    <w:p w:rsidR="000400B5" w:rsidRPr="00874481" w:rsidRDefault="00900C98" w:rsidP="00DA22F3">
      <w:pPr>
        <w:spacing w:after="0" w:line="264" w:lineRule="auto"/>
        <w:jc w:val="both"/>
        <w:rPr>
          <w:lang w:val="ru-RU"/>
        </w:rPr>
      </w:pPr>
      <w:bookmarkStart w:id="3" w:name="block-300538"/>
      <w:bookmarkEnd w:id="0"/>
      <w:r w:rsidRPr="0087448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400B5" w:rsidRPr="00874481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874481" w:rsidRDefault="00900C98">
      <w:pPr>
        <w:spacing w:after="0" w:line="264" w:lineRule="auto"/>
        <w:ind w:left="12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0400B5" w:rsidRPr="00874481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0400B5" w:rsidRPr="00874481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874481" w:rsidRDefault="00900C98">
      <w:pPr>
        <w:spacing w:after="0" w:line="264" w:lineRule="auto"/>
        <w:ind w:left="12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0400B5" w:rsidRPr="00874481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87448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74481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0400B5" w:rsidRPr="00874481" w:rsidRDefault="00900C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0400B5" w:rsidRPr="00874481" w:rsidRDefault="00900C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</w:t>
      </w:r>
      <w:r w:rsidRPr="00874481">
        <w:rPr>
          <w:rFonts w:ascii="Times New Roman" w:hAnsi="Times New Roman"/>
          <w:color w:val="000000"/>
          <w:sz w:val="28"/>
          <w:lang w:val="ru-RU"/>
        </w:rPr>
        <w:lastRenderedPageBreak/>
        <w:t>людьми и народами, в духе демократических ценностей современного общества;</w:t>
      </w:r>
    </w:p>
    <w:p w:rsidR="000400B5" w:rsidRPr="00874481" w:rsidRDefault="00900C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400B5" w:rsidRPr="00874481" w:rsidRDefault="00900C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74481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</w:t>
      </w:r>
      <w:proofErr w:type="gramEnd"/>
      <w:r w:rsidRPr="00874481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gramStart"/>
      <w:r w:rsidRPr="00874481">
        <w:rPr>
          <w:rFonts w:ascii="Times New Roman" w:hAnsi="Times New Roman"/>
          <w:color w:val="000000"/>
          <w:sz w:val="28"/>
          <w:lang w:val="ru-RU"/>
        </w:rPr>
        <w:t>С. 7–8).</w:t>
      </w:r>
      <w:proofErr w:type="gramEnd"/>
    </w:p>
    <w:p w:rsidR="000400B5" w:rsidRPr="00874481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874481" w:rsidRDefault="00900C98">
      <w:pPr>
        <w:spacing w:after="0" w:line="264" w:lineRule="auto"/>
        <w:ind w:left="12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0400B5" w:rsidRPr="00874481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Default="00900C98">
      <w:pPr>
        <w:spacing w:after="0" w:line="264" w:lineRule="auto"/>
        <w:ind w:left="120"/>
        <w:jc w:val="both"/>
      </w:pPr>
      <w:proofErr w:type="gramStart"/>
      <w:r w:rsidRPr="00874481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  <w:proofErr w:type="gramEnd"/>
    </w:p>
    <w:p w:rsidR="000400B5" w:rsidRDefault="000400B5">
      <w:pPr>
        <w:sectPr w:rsidR="000400B5">
          <w:pgSz w:w="11906" w:h="16383"/>
          <w:pgMar w:top="1134" w:right="850" w:bottom="1134" w:left="1701" w:header="720" w:footer="720" w:gutter="0"/>
          <w:cols w:space="720"/>
        </w:sectPr>
      </w:pPr>
    </w:p>
    <w:p w:rsidR="000400B5" w:rsidRPr="00874481" w:rsidRDefault="00900C98">
      <w:pPr>
        <w:spacing w:after="0" w:line="264" w:lineRule="auto"/>
        <w:ind w:left="120"/>
        <w:jc w:val="both"/>
        <w:rPr>
          <w:lang w:val="ru-RU"/>
        </w:rPr>
      </w:pPr>
      <w:bookmarkStart w:id="4" w:name="block-300539"/>
      <w:bookmarkEnd w:id="3"/>
      <w:r w:rsidRPr="0087448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400B5" w:rsidRPr="00874481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874481" w:rsidRDefault="00900C98">
      <w:pPr>
        <w:spacing w:after="0" w:line="264" w:lineRule="auto"/>
        <w:ind w:left="12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400B5" w:rsidRPr="00874481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874481" w:rsidRDefault="00900C98">
      <w:pPr>
        <w:spacing w:after="0" w:line="264" w:lineRule="auto"/>
        <w:ind w:left="12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0400B5" w:rsidRPr="00874481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Default="00900C98">
      <w:pPr>
        <w:spacing w:after="0" w:line="264" w:lineRule="auto"/>
        <w:ind w:firstLine="600"/>
        <w:jc w:val="both"/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874481">
        <w:rPr>
          <w:rFonts w:ascii="Times New Roman" w:hAnsi="Times New Roman"/>
          <w:color w:val="000000"/>
          <w:sz w:val="28"/>
          <w:lang w:val="ru-RU"/>
        </w:rPr>
        <w:t xml:space="preserve">Историческая хронология (счет лет «до н. э.» и «н. э.»). </w:t>
      </w:r>
      <w:r>
        <w:rPr>
          <w:rFonts w:ascii="Times New Roman" w:hAnsi="Times New Roman"/>
          <w:color w:val="000000"/>
          <w:sz w:val="28"/>
        </w:rPr>
        <w:t>Историческая карта.</w:t>
      </w:r>
      <w:proofErr w:type="gramEnd"/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874481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874481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874481">
        <w:rPr>
          <w:rFonts w:ascii="Times New Roman" w:hAnsi="Times New Roman"/>
          <w:color w:val="000000"/>
          <w:sz w:val="28"/>
          <w:lang w:val="ru-RU"/>
        </w:rPr>
        <w:t>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874481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874481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874481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0400B5" w:rsidRPr="00874481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874481" w:rsidRDefault="00900C98">
      <w:pPr>
        <w:spacing w:after="0" w:line="264" w:lineRule="auto"/>
        <w:ind w:left="12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400B5" w:rsidRPr="00874481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874481" w:rsidRDefault="00900C98">
      <w:pPr>
        <w:spacing w:after="0" w:line="264" w:lineRule="auto"/>
        <w:ind w:left="12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874481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874481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87448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874481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874481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874481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87448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</w:t>
      </w:r>
      <w:proofErr w:type="gramStart"/>
      <w:r w:rsidRPr="00874481">
        <w:rPr>
          <w:rFonts w:ascii="Times New Roman" w:hAnsi="Times New Roman"/>
          <w:color w:val="000000"/>
          <w:sz w:val="28"/>
          <w:lang w:val="ru-RU"/>
        </w:rPr>
        <w:t>у-</w:t>
      </w:r>
      <w:proofErr w:type="gramEnd"/>
      <w:r w:rsidRPr="00874481">
        <w:rPr>
          <w:rFonts w:ascii="Times New Roman" w:hAnsi="Times New Roman"/>
          <w:color w:val="000000"/>
          <w:sz w:val="28"/>
          <w:lang w:val="ru-RU"/>
        </w:rPr>
        <w:t xml:space="preserve"> 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87448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874481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Византийская империя и славянские государства в </w:t>
      </w:r>
      <w:proofErr w:type="gramStart"/>
      <w:r w:rsidRPr="00874481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874481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0400B5" w:rsidRPr="00874481" w:rsidRDefault="000400B5">
      <w:pPr>
        <w:spacing w:after="0"/>
        <w:ind w:left="120"/>
        <w:rPr>
          <w:lang w:val="ru-RU"/>
        </w:rPr>
      </w:pPr>
    </w:p>
    <w:p w:rsidR="000400B5" w:rsidRPr="00874481" w:rsidRDefault="00900C98">
      <w:pPr>
        <w:spacing w:after="0"/>
        <w:ind w:left="120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0400B5" w:rsidRPr="00874481" w:rsidRDefault="000400B5">
      <w:pPr>
        <w:spacing w:after="0"/>
        <w:ind w:left="120"/>
        <w:rPr>
          <w:lang w:val="ru-RU"/>
        </w:rPr>
      </w:pP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874481">
        <w:rPr>
          <w:rFonts w:ascii="Times New Roman" w:hAnsi="Times New Roman"/>
          <w:color w:val="000000"/>
          <w:sz w:val="28"/>
          <w:lang w:val="ru-RU"/>
        </w:rPr>
        <w:t>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874481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874481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8744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874481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874481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874481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874481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874481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874481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87448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874481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874481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874481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400B5" w:rsidRPr="00874481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874481" w:rsidRDefault="00900C98">
      <w:pPr>
        <w:spacing w:after="0" w:line="264" w:lineRule="auto"/>
        <w:ind w:left="12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400B5" w:rsidRPr="00874481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874481" w:rsidRDefault="00900C98">
      <w:pPr>
        <w:spacing w:after="0" w:line="264" w:lineRule="auto"/>
        <w:ind w:left="12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874481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874481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74481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874481">
        <w:rPr>
          <w:rFonts w:ascii="Times New Roman" w:hAnsi="Times New Roman"/>
          <w:color w:val="000000"/>
          <w:sz w:val="28"/>
          <w:lang w:val="ru-RU"/>
        </w:rPr>
        <w:t>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874481">
        <w:rPr>
          <w:rFonts w:ascii="Times New Roman" w:hAnsi="Times New Roman"/>
          <w:color w:val="000000"/>
          <w:sz w:val="28"/>
          <w:lang w:val="ru-RU"/>
        </w:rPr>
        <w:t>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87448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0400B5" w:rsidRPr="00874481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874481" w:rsidRDefault="00900C98">
      <w:pPr>
        <w:spacing w:after="0" w:line="264" w:lineRule="auto"/>
        <w:ind w:left="12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0400B5" w:rsidRPr="00874481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874481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874481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74481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874481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874481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874481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874481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874481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874481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87448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87448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400B5" w:rsidRPr="00874481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874481" w:rsidRDefault="00900C98">
      <w:pPr>
        <w:spacing w:after="0" w:line="264" w:lineRule="auto"/>
        <w:ind w:left="12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400B5" w:rsidRPr="00874481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874481" w:rsidRDefault="00900C98">
      <w:pPr>
        <w:spacing w:after="0" w:line="264" w:lineRule="auto"/>
        <w:ind w:left="12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874481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874481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874481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874481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0400B5" w:rsidRPr="00874481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7448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874481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874481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00B5" w:rsidRPr="00DA22F3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DA22F3">
        <w:rPr>
          <w:rFonts w:ascii="Times New Roman" w:hAnsi="Times New Roman"/>
          <w:color w:val="000000"/>
          <w:sz w:val="28"/>
          <w:lang w:val="ru-RU"/>
        </w:rPr>
        <w:t>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DA22F3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DA22F3">
        <w:rPr>
          <w:rFonts w:ascii="Times New Roman" w:hAnsi="Times New Roman"/>
          <w:color w:val="000000"/>
          <w:sz w:val="28"/>
          <w:lang w:val="ru-RU"/>
        </w:rPr>
        <w:t>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DA22F3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DA22F3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400B5" w:rsidRPr="00DA22F3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0400B5" w:rsidRPr="00DA22F3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Европа </w:t>
      </w:r>
      <w:proofErr w:type="gramStart"/>
      <w:r w:rsidRPr="00DA22F3">
        <w:rPr>
          <w:rFonts w:ascii="Times New Roman" w:hAnsi="Times New Roman"/>
          <w:b/>
          <w:color w:val="000000"/>
          <w:sz w:val="28"/>
          <w:lang w:val="ru-RU"/>
        </w:rPr>
        <w:t>в начале</w:t>
      </w:r>
      <w:proofErr w:type="gramEnd"/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DA22F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A22F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DA22F3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DA22F3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DA22F3">
        <w:rPr>
          <w:rFonts w:ascii="Times New Roman" w:hAnsi="Times New Roman"/>
          <w:color w:val="000000"/>
          <w:sz w:val="28"/>
          <w:lang w:val="ru-RU"/>
        </w:rPr>
        <w:t>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>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DA22F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DA22F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A22F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DA22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DA22F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A22F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DA22F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A22F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00B5" w:rsidRPr="00DA22F3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DA22F3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DA22F3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 xml:space="preserve"> 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</w:t>
      </w:r>
      <w:r w:rsidRPr="00DA22F3">
        <w:rPr>
          <w:rFonts w:ascii="Times New Roman" w:hAnsi="Times New Roman"/>
          <w:color w:val="000000"/>
          <w:sz w:val="28"/>
          <w:lang w:val="ru-RU"/>
        </w:rPr>
        <w:lastRenderedPageBreak/>
        <w:t>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DA22F3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DA22F3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DA22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DA22F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DA22F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 xml:space="preserve">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>.</w:t>
      </w:r>
    </w:p>
    <w:p w:rsidR="000400B5" w:rsidRPr="00DA22F3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Февральская и Октябрьская революции 1917 г. (3 ч)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DA22F3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DA22F3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DA22F3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0400B5" w:rsidRPr="00DA22F3" w:rsidRDefault="000400B5">
      <w:pPr>
        <w:rPr>
          <w:lang w:val="ru-RU"/>
        </w:rPr>
        <w:sectPr w:rsidR="000400B5" w:rsidRPr="00DA22F3">
          <w:pgSz w:w="11906" w:h="16383"/>
          <w:pgMar w:top="1134" w:right="850" w:bottom="1134" w:left="1701" w:header="720" w:footer="720" w:gutter="0"/>
          <w:cols w:space="720"/>
        </w:sectPr>
      </w:pP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bookmarkStart w:id="5" w:name="block-300540"/>
      <w:bookmarkEnd w:id="4"/>
      <w:r w:rsidRPr="00DA22F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0400B5" w:rsidRPr="00DA22F3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DA22F3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DA22F3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0400B5" w:rsidRPr="00DA22F3" w:rsidRDefault="000400B5">
      <w:pPr>
        <w:spacing w:after="0"/>
        <w:ind w:left="120"/>
        <w:rPr>
          <w:lang w:val="ru-RU"/>
        </w:rPr>
      </w:pPr>
    </w:p>
    <w:p w:rsidR="000400B5" w:rsidRPr="00DA22F3" w:rsidRDefault="00900C98">
      <w:pPr>
        <w:spacing w:after="0"/>
        <w:ind w:left="120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DA22F3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400B5" w:rsidRPr="00DA22F3" w:rsidRDefault="00900C98">
      <w:pPr>
        <w:spacing w:after="0" w:line="264" w:lineRule="auto"/>
        <w:ind w:firstLine="60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0400B5" w:rsidRPr="00DA22F3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400B5" w:rsidRPr="00DA22F3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400B5" w:rsidRPr="00DA22F3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400B5" w:rsidRPr="00DA22F3" w:rsidRDefault="00900C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0400B5" w:rsidRPr="00DA22F3" w:rsidRDefault="00900C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0400B5" w:rsidRPr="00DA22F3" w:rsidRDefault="00900C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400B5" w:rsidRPr="00DA22F3" w:rsidRDefault="00900C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0400B5" w:rsidRPr="00DA22F3" w:rsidRDefault="00900C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0400B5" w:rsidRDefault="00900C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400B5" w:rsidRPr="00DA22F3" w:rsidRDefault="00900C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0400B5" w:rsidRPr="00DA22F3" w:rsidRDefault="00900C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0400B5" w:rsidRDefault="00900C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400B5" w:rsidRPr="00DA22F3" w:rsidRDefault="00900C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0400B5" w:rsidRPr="00DA22F3" w:rsidRDefault="00900C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0400B5" w:rsidRPr="00DA22F3" w:rsidRDefault="00900C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0400B5" w:rsidRDefault="00900C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400B5" w:rsidRPr="00DA22F3" w:rsidRDefault="00900C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0400B5" w:rsidRPr="00DA22F3" w:rsidRDefault="00900C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0400B5" w:rsidRPr="00DA22F3" w:rsidRDefault="00900C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0400B5" w:rsidRPr="00DA22F3" w:rsidRDefault="00900C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400B5" w:rsidRPr="00DA22F3" w:rsidRDefault="00900C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0400B5" w:rsidRPr="00DA22F3" w:rsidRDefault="00900C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0400B5" w:rsidRPr="00DA22F3" w:rsidRDefault="00900C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0400B5" w:rsidRPr="00DA22F3" w:rsidRDefault="00900C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0400B5" w:rsidRPr="00DA22F3" w:rsidRDefault="00900C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00B5" w:rsidRPr="00DA22F3" w:rsidRDefault="00900C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0400B5" w:rsidRPr="00DA22F3" w:rsidRDefault="00900C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0400B5" w:rsidRDefault="00900C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400B5" w:rsidRPr="00DA22F3" w:rsidRDefault="00900C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0400B5" w:rsidRPr="00DA22F3" w:rsidRDefault="00900C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0400B5" w:rsidRPr="00DA22F3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400B5" w:rsidRPr="00DA22F3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400B5" w:rsidRPr="00DA22F3" w:rsidRDefault="00900C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0400B5" w:rsidRPr="00DA22F3" w:rsidRDefault="00900C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0400B5" w:rsidRPr="00DA22F3" w:rsidRDefault="00900C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400B5" w:rsidRPr="00DA22F3" w:rsidRDefault="00900C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0400B5" w:rsidRPr="00DA22F3" w:rsidRDefault="00900C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0400B5" w:rsidRDefault="00900C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400B5" w:rsidRPr="00DA22F3" w:rsidRDefault="00900C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0400B5" w:rsidRPr="00DA22F3" w:rsidRDefault="00900C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0400B5" w:rsidRDefault="00900C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400B5" w:rsidRPr="00DA22F3" w:rsidRDefault="00900C9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0400B5" w:rsidRPr="00DA22F3" w:rsidRDefault="00900C9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0400B5" w:rsidRPr="00DA22F3" w:rsidRDefault="00900C9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0400B5" w:rsidRPr="00DA22F3" w:rsidRDefault="00900C9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0400B5" w:rsidRPr="00DA22F3" w:rsidRDefault="00900C9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0400B5" w:rsidRDefault="00900C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400B5" w:rsidRPr="00DA22F3" w:rsidRDefault="00900C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0400B5" w:rsidRPr="00DA22F3" w:rsidRDefault="00900C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0400B5" w:rsidRPr="00DA22F3" w:rsidRDefault="00900C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0400B5" w:rsidRPr="00DA22F3" w:rsidRDefault="00900C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400B5" w:rsidRPr="00DA22F3" w:rsidRDefault="00900C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DA22F3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0400B5" w:rsidRPr="00DA22F3" w:rsidRDefault="00900C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400B5" w:rsidRPr="00DA22F3" w:rsidRDefault="00900C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0400B5" w:rsidRPr="00DA22F3" w:rsidRDefault="00900C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00B5" w:rsidRPr="00DA22F3" w:rsidRDefault="00900C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0400B5" w:rsidRPr="00DA22F3" w:rsidRDefault="00900C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0400B5" w:rsidRDefault="00900C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400B5" w:rsidRPr="00DA22F3" w:rsidRDefault="00900C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0400B5" w:rsidRPr="00DA22F3" w:rsidRDefault="00900C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0400B5" w:rsidRPr="00DA22F3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400B5" w:rsidRPr="00DA22F3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400B5" w:rsidRPr="00DA22F3" w:rsidRDefault="00900C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0400B5" w:rsidRPr="00DA22F3" w:rsidRDefault="00900C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A22F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0400B5" w:rsidRPr="00DA22F3" w:rsidRDefault="00900C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A22F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400B5" w:rsidRPr="00DA22F3" w:rsidRDefault="00900C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A22F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0400B5" w:rsidRPr="00DA22F3" w:rsidRDefault="00900C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0400B5" w:rsidRDefault="00900C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400B5" w:rsidRPr="00DA22F3" w:rsidRDefault="00900C9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A22F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0400B5" w:rsidRPr="00DA22F3" w:rsidRDefault="00900C9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0400B5" w:rsidRDefault="00900C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400B5" w:rsidRPr="00DA22F3" w:rsidRDefault="00900C9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0400B5" w:rsidRPr="00DA22F3" w:rsidRDefault="00900C9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0400B5" w:rsidRPr="00DA22F3" w:rsidRDefault="00900C9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0400B5" w:rsidRPr="00DA22F3" w:rsidRDefault="00900C9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0400B5" w:rsidRDefault="00900C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400B5" w:rsidRPr="00DA22F3" w:rsidRDefault="00900C9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A22F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0400B5" w:rsidRDefault="00900C98">
      <w:pPr>
        <w:numPr>
          <w:ilvl w:val="0"/>
          <w:numId w:val="21"/>
        </w:numPr>
        <w:spacing w:after="0" w:line="264" w:lineRule="auto"/>
        <w:jc w:val="both"/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A22F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0400B5" w:rsidRPr="00DA22F3" w:rsidRDefault="00900C9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0400B5" w:rsidRPr="00DA22F3" w:rsidRDefault="00900C9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400B5" w:rsidRPr="00DA22F3" w:rsidRDefault="00900C9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DA22F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DA22F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0400B5" w:rsidRPr="00DA22F3" w:rsidRDefault="00900C9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400B5" w:rsidRPr="00DA22F3" w:rsidRDefault="00900C9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A22F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400B5" w:rsidRPr="00DA22F3" w:rsidRDefault="00900C9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0400B5" w:rsidRPr="00DA22F3" w:rsidRDefault="00900C9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00B5" w:rsidRPr="00DA22F3" w:rsidRDefault="00900C9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A22F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0400B5" w:rsidRPr="00DA22F3" w:rsidRDefault="00900C9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DA22F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0400B5" w:rsidRDefault="00900C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400B5" w:rsidRPr="00DA22F3" w:rsidRDefault="00900C9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0400B5" w:rsidRPr="00DA22F3" w:rsidRDefault="00900C9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DA22F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0400B5" w:rsidRDefault="00900C98">
      <w:pPr>
        <w:numPr>
          <w:ilvl w:val="0"/>
          <w:numId w:val="23"/>
        </w:numPr>
        <w:spacing w:after="0" w:line="264" w:lineRule="auto"/>
        <w:jc w:val="both"/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A22F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0400B5" w:rsidRDefault="000400B5">
      <w:pPr>
        <w:spacing w:after="0" w:line="264" w:lineRule="auto"/>
        <w:ind w:left="120"/>
        <w:jc w:val="both"/>
      </w:pPr>
    </w:p>
    <w:p w:rsidR="000400B5" w:rsidRPr="00D32D0A" w:rsidRDefault="00900C98">
      <w:pPr>
        <w:spacing w:after="0" w:line="264" w:lineRule="auto"/>
        <w:ind w:left="120"/>
        <w:jc w:val="both"/>
        <w:rPr>
          <w:lang w:val="ru-RU"/>
        </w:rPr>
      </w:pPr>
      <w:r w:rsidRPr="00D32D0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400B5" w:rsidRPr="00D32D0A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400B5" w:rsidRPr="00DA22F3" w:rsidRDefault="00900C9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0400B5" w:rsidRPr="00DA22F3" w:rsidRDefault="00900C9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400B5" w:rsidRPr="00DA22F3" w:rsidRDefault="00900C9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400B5" w:rsidRPr="00DA22F3" w:rsidRDefault="00900C9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0400B5" w:rsidRDefault="00900C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400B5" w:rsidRPr="00DA22F3" w:rsidRDefault="00900C9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00B5" w:rsidRDefault="00900C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400B5" w:rsidRPr="00DA22F3" w:rsidRDefault="00900C9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0400B5" w:rsidRPr="00DA22F3" w:rsidRDefault="00900C9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0400B5" w:rsidRPr="00DA22F3" w:rsidRDefault="00900C9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0400B5" w:rsidRDefault="00900C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400B5" w:rsidRPr="00DA22F3" w:rsidRDefault="00900C9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0400B5" w:rsidRPr="00DA22F3" w:rsidRDefault="00900C9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0400B5" w:rsidRPr="00DA22F3" w:rsidRDefault="00900C9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400B5" w:rsidRPr="00DA22F3" w:rsidRDefault="00900C9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400B5" w:rsidRPr="00DA22F3" w:rsidRDefault="00900C9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0400B5" w:rsidRPr="00DA22F3" w:rsidRDefault="00900C9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400B5" w:rsidRPr="00DA22F3" w:rsidRDefault="00900C9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400B5" w:rsidRPr="00DA22F3" w:rsidRDefault="00900C9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0400B5" w:rsidRPr="00DA22F3" w:rsidRDefault="00900C9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00B5" w:rsidRPr="00DA22F3" w:rsidRDefault="00900C9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0400B5" w:rsidRPr="00DA22F3" w:rsidRDefault="00900C9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0400B5" w:rsidRDefault="00900C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400B5" w:rsidRPr="00DA22F3" w:rsidRDefault="00900C9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0400B5" w:rsidRPr="00DA22F3" w:rsidRDefault="00900C9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0400B5" w:rsidRPr="00DA22F3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400B5" w:rsidRPr="00DA22F3" w:rsidRDefault="000400B5">
      <w:pPr>
        <w:spacing w:after="0" w:line="264" w:lineRule="auto"/>
        <w:ind w:left="120"/>
        <w:jc w:val="both"/>
        <w:rPr>
          <w:lang w:val="ru-RU"/>
        </w:rPr>
      </w:pP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400B5" w:rsidRPr="00DA22F3" w:rsidRDefault="00900C9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0400B5" w:rsidRPr="00DA22F3" w:rsidRDefault="00900C9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400B5" w:rsidRPr="00DA22F3" w:rsidRDefault="00900C9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0400B5" w:rsidRPr="00DA22F3" w:rsidRDefault="00900C9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400B5" w:rsidRPr="00DA22F3" w:rsidRDefault="00900C9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0400B5" w:rsidRDefault="00900C98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0400B5" w:rsidRPr="00DA22F3" w:rsidRDefault="00900C9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0400B5" w:rsidRDefault="00900C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400B5" w:rsidRPr="00DA22F3" w:rsidRDefault="00900C9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400B5" w:rsidRPr="00DA22F3" w:rsidRDefault="00900C9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0400B5" w:rsidRDefault="00900C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400B5" w:rsidRPr="00DA22F3" w:rsidRDefault="00900C9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0400B5" w:rsidRPr="00DA22F3" w:rsidRDefault="00900C9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0400B5" w:rsidRPr="00DA22F3" w:rsidRDefault="00900C9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0400B5" w:rsidRPr="00DA22F3" w:rsidRDefault="00900C9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0400B5" w:rsidRDefault="00900C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400B5" w:rsidRPr="00DA22F3" w:rsidRDefault="00900C9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0400B5" w:rsidRPr="00DA22F3" w:rsidRDefault="00900C9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0400B5" w:rsidRPr="00DA22F3" w:rsidRDefault="00900C9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0400B5" w:rsidRPr="00DA22F3" w:rsidRDefault="00900C9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400B5" w:rsidRPr="00DA22F3" w:rsidRDefault="00900C9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0400B5" w:rsidRPr="00DA22F3" w:rsidRDefault="00900C9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0400B5" w:rsidRPr="00DA22F3" w:rsidRDefault="00900C9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0400B5" w:rsidRPr="00DA22F3" w:rsidRDefault="00900C9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0400B5" w:rsidRPr="00DA22F3" w:rsidRDefault="00900C9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400B5" w:rsidRPr="00DA22F3" w:rsidRDefault="00900C98">
      <w:pPr>
        <w:spacing w:after="0" w:line="264" w:lineRule="auto"/>
        <w:ind w:left="120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00B5" w:rsidRPr="00DA22F3" w:rsidRDefault="00900C9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0400B5" w:rsidRPr="00DA22F3" w:rsidRDefault="00900C9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0400B5" w:rsidRPr="00DA22F3" w:rsidRDefault="00900C9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0400B5" w:rsidRDefault="00900C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400B5" w:rsidRPr="00DA22F3" w:rsidRDefault="00900C9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0400B5" w:rsidRPr="00DA22F3" w:rsidRDefault="00900C9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0400B5" w:rsidRPr="00DA22F3" w:rsidRDefault="00900C9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A22F3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0400B5" w:rsidRPr="00DA22F3" w:rsidRDefault="00900C9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A22F3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DA22F3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DA22F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400B5" w:rsidRPr="00DA22F3" w:rsidRDefault="000400B5">
      <w:pPr>
        <w:rPr>
          <w:lang w:val="ru-RU"/>
        </w:rPr>
        <w:sectPr w:rsidR="000400B5" w:rsidRPr="00DA22F3">
          <w:pgSz w:w="11906" w:h="16383"/>
          <w:pgMar w:top="1134" w:right="850" w:bottom="1134" w:left="1701" w:header="720" w:footer="720" w:gutter="0"/>
          <w:cols w:space="720"/>
        </w:sectPr>
      </w:pPr>
    </w:p>
    <w:p w:rsidR="000400B5" w:rsidRDefault="00900C98">
      <w:pPr>
        <w:spacing w:after="0"/>
        <w:ind w:left="120"/>
      </w:pPr>
      <w:bookmarkStart w:id="6" w:name="block-300541"/>
      <w:bookmarkEnd w:id="5"/>
      <w:r w:rsidRPr="00DA22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400B5" w:rsidRDefault="00900C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3272"/>
        <w:gridCol w:w="1012"/>
        <w:gridCol w:w="1841"/>
        <w:gridCol w:w="1910"/>
        <w:gridCol w:w="2824"/>
        <w:gridCol w:w="2299"/>
      </w:tblGrid>
      <w:tr w:rsidR="000400B5" w:rsidRPr="00D32D0A">
        <w:trPr>
          <w:trHeight w:val="144"/>
          <w:tblCellSpacing w:w="20" w:type="nil"/>
        </w:trPr>
        <w:tc>
          <w:tcPr>
            <w:tcW w:w="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учетом рабочей программы воспитания </w:t>
            </w:r>
          </w:p>
          <w:p w:rsidR="000400B5" w:rsidRPr="00DA22F3" w:rsidRDefault="000400B5">
            <w:pPr>
              <w:spacing w:after="0"/>
              <w:ind w:left="135"/>
              <w:rPr>
                <w:lang w:val="ru-RU"/>
              </w:rPr>
            </w:pPr>
          </w:p>
        </w:tc>
      </w:tr>
      <w:tr w:rsidR="000400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0B5" w:rsidRPr="00DA22F3" w:rsidRDefault="000400B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0B5" w:rsidRPr="00DA22F3" w:rsidRDefault="000400B5">
            <w:pPr>
              <w:rPr>
                <w:lang w:val="ru-RU"/>
              </w:rPr>
            </w:pP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0B5" w:rsidRDefault="000400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0B5" w:rsidRDefault="000400B5"/>
        </w:tc>
      </w:tr>
      <w:tr w:rsidR="000400B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познавательный интерес к изучению истории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Диалог</w:t>
            </w:r>
            <w:proofErr w:type="gramStart"/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аправленный на формирование сопричастности к прошлому, настоящему и будущему человечества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400B5" w:rsidRDefault="000400B5"/>
        </w:tc>
      </w:tr>
      <w:tr w:rsidR="000400B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Восток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Виртуальная экскурсия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Древние цивилизации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Месопотамии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Беседа, 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направленная на познвательный интерес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развивающий навыки использования различных средств познания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Виртуальная экскурсия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задача, направленная на проявление познвавательного интереса и самостоятельности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задача, направленная на проявление познвавательного интереса и самостоятельности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400B5" w:rsidRDefault="000400B5"/>
        </w:tc>
      </w:tr>
      <w:tr w:rsidR="000400B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Ролевая игра, направленная на формирование 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интереса к прошлому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проявление уважения к историческому наследию древних греков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направленный на формирование уважения к мировому искусству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Диалог, направленный на формирование патриотизма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400B5" w:rsidRDefault="000400B5"/>
        </w:tc>
      </w:tr>
      <w:tr w:rsidR="000400B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Беседа о значимости соблюдения прав и свобод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Практикум, развивающий навыки 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накопления знаний и </w:t>
            </w:r>
            <w:proofErr w:type="gramStart"/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мире</w:t>
            </w:r>
            <w:proofErr w:type="gramEnd"/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уважение к истории древнего Рима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Викторина, ориентированная на уважение к историческому прошлому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направленный на формирование уважения к мировому искусству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400B5" w:rsidRDefault="000400B5"/>
        </w:tc>
      </w:tr>
      <w:tr w:rsidR="00040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</w:pPr>
          </w:p>
        </w:tc>
      </w:tr>
      <w:tr w:rsidR="00040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0B5" w:rsidRDefault="000400B5"/>
        </w:tc>
      </w:tr>
    </w:tbl>
    <w:p w:rsidR="000400B5" w:rsidRDefault="000400B5">
      <w:pPr>
        <w:sectPr w:rsidR="000400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0B5" w:rsidRDefault="00900C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0"/>
        <w:gridCol w:w="3225"/>
        <w:gridCol w:w="1033"/>
        <w:gridCol w:w="1841"/>
        <w:gridCol w:w="1910"/>
        <w:gridCol w:w="2824"/>
        <w:gridCol w:w="2237"/>
      </w:tblGrid>
      <w:tr w:rsidR="000400B5" w:rsidRPr="00D32D0A">
        <w:trPr>
          <w:trHeight w:val="144"/>
          <w:tblCellSpacing w:w="20" w:type="nil"/>
        </w:trPr>
        <w:tc>
          <w:tcPr>
            <w:tcW w:w="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1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учетом рабочей программы воспитания </w:t>
            </w:r>
          </w:p>
          <w:p w:rsidR="000400B5" w:rsidRPr="00DA22F3" w:rsidRDefault="000400B5">
            <w:pPr>
              <w:spacing w:after="0"/>
              <w:ind w:left="135"/>
              <w:rPr>
                <w:lang w:val="ru-RU"/>
              </w:rPr>
            </w:pPr>
          </w:p>
        </w:tc>
      </w:tr>
      <w:tr w:rsidR="000400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0B5" w:rsidRPr="00DA22F3" w:rsidRDefault="000400B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0B5" w:rsidRPr="00DA22F3" w:rsidRDefault="000400B5">
            <w:pPr>
              <w:rPr>
                <w:lang w:val="ru-RU"/>
              </w:rPr>
            </w:pP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0B5" w:rsidRDefault="000400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0B5" w:rsidRDefault="000400B5"/>
        </w:tc>
      </w:tr>
      <w:tr w:rsidR="000400B5" w:rsidRPr="00D32D0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познавательный интерес к изучению истории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Диалог</w:t>
            </w:r>
            <w:proofErr w:type="gramStart"/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аправленный на формирование сопричастности к прошлому, настоящему и будущему человечестваеседа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развивающий навыки использования различных средств познания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развивающий навыки использования различных средств познания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Виртуальная экскурсия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Учебная ситуация, направленная на приобщение к историческому наследию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Направленный</w:t>
            </w:r>
            <w:proofErr w:type="gramEnd"/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восприимчивость к разным видам искусства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Практикум, развивающий навыки накопления знаний и </w:t>
            </w:r>
            <w:proofErr w:type="gramStart"/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мире</w:t>
            </w:r>
            <w:proofErr w:type="gramEnd"/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Практикум, развивающий навыки накопления знаний и </w:t>
            </w:r>
            <w:proofErr w:type="gramStart"/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мире</w:t>
            </w:r>
            <w:proofErr w:type="gramEnd"/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Викторина на 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умений по обобщению знаний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400B5" w:rsidRDefault="000400B5"/>
        </w:tc>
      </w:tr>
      <w:tr w:rsidR="000400B5" w:rsidRPr="00D32D0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познавательный интерес к изучению истории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Практикум, развивающий навыки накопления знаний и </w:t>
            </w:r>
            <w:proofErr w:type="gramStart"/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мире</w:t>
            </w:r>
            <w:proofErr w:type="gramEnd"/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формирование уважения к историческому прошлому своей родины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Диалог, направленный на формирование готовности к защите Родины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Диалог, направленный на формирование готовности к защите Родины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Беседа с целью формирования любви к своему народу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Викторина на развитие умений по обобщению знаний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400B5" w:rsidRDefault="000400B5"/>
        </w:tc>
      </w:tr>
      <w:tr w:rsidR="00040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90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0B5" w:rsidRDefault="000400B5"/>
        </w:tc>
      </w:tr>
    </w:tbl>
    <w:p w:rsidR="000400B5" w:rsidRDefault="000400B5">
      <w:pPr>
        <w:sectPr w:rsidR="000400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0B5" w:rsidRDefault="00900C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3340"/>
        <w:gridCol w:w="1022"/>
        <w:gridCol w:w="1841"/>
        <w:gridCol w:w="1910"/>
        <w:gridCol w:w="2812"/>
        <w:gridCol w:w="2219"/>
      </w:tblGrid>
      <w:tr w:rsidR="000400B5" w:rsidRPr="00D32D0A">
        <w:trPr>
          <w:trHeight w:val="144"/>
          <w:tblCellSpacing w:w="20" w:type="nil"/>
        </w:trPr>
        <w:tc>
          <w:tcPr>
            <w:tcW w:w="3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1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учетом рабочей программы воспитания </w:t>
            </w:r>
          </w:p>
          <w:p w:rsidR="000400B5" w:rsidRPr="00DA22F3" w:rsidRDefault="000400B5">
            <w:pPr>
              <w:spacing w:after="0"/>
              <w:ind w:left="135"/>
              <w:rPr>
                <w:lang w:val="ru-RU"/>
              </w:rPr>
            </w:pPr>
          </w:p>
        </w:tc>
      </w:tr>
      <w:tr w:rsidR="000400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0B5" w:rsidRPr="00DA22F3" w:rsidRDefault="000400B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0B5" w:rsidRPr="00DA22F3" w:rsidRDefault="000400B5">
            <w:pPr>
              <w:rPr>
                <w:lang w:val="ru-RU"/>
              </w:rPr>
            </w:pP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0B5" w:rsidRDefault="000400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0B5" w:rsidRDefault="000400B5"/>
        </w:tc>
      </w:tr>
      <w:tr w:rsidR="000400B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познавательный интерес к изучению истории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Практикум, развивающий навыки накопления знаний и </w:t>
            </w:r>
            <w:proofErr w:type="gramStart"/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мире</w:t>
            </w:r>
            <w:proofErr w:type="gramEnd"/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Практикум, развивающий навыки накопления знаний и </w:t>
            </w:r>
            <w:proofErr w:type="gramStart"/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мире</w:t>
            </w:r>
            <w:proofErr w:type="gramEnd"/>
          </w:p>
        </w:tc>
      </w:tr>
      <w:tr w:rsidR="000400B5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Эвристическая беседа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Эвристическая беседа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Деятельность, направленная на формирование картографических представлений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Направленный</w:t>
            </w:r>
            <w:proofErr w:type="gramEnd"/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восприимчивость к разным видам искусства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развивающий навыки накопления знаний о мире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Творческая работа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400B5" w:rsidRDefault="000400B5"/>
        </w:tc>
      </w:tr>
      <w:tr w:rsidR="000400B5" w:rsidRPr="00D32D0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формирование уважения к историческому наследию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формирование ценности 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гражданского согласия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Диалог, направленный на формирование интереса к истории своего края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направленный на интерес к культуре своего народа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Беседа об осознании российской гражданской идентичности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400B5" w:rsidRDefault="000400B5"/>
        </w:tc>
      </w:tr>
      <w:tr w:rsidR="00040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0B5" w:rsidRDefault="000400B5"/>
        </w:tc>
      </w:tr>
    </w:tbl>
    <w:p w:rsidR="000400B5" w:rsidRDefault="000400B5">
      <w:pPr>
        <w:sectPr w:rsidR="000400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0B5" w:rsidRDefault="00900C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432"/>
        <w:gridCol w:w="1074"/>
        <w:gridCol w:w="1841"/>
        <w:gridCol w:w="1910"/>
        <w:gridCol w:w="2824"/>
        <w:gridCol w:w="2000"/>
      </w:tblGrid>
      <w:tr w:rsidR="000400B5" w:rsidRPr="00D32D0A">
        <w:trPr>
          <w:trHeight w:val="144"/>
          <w:tblCellSpacing w:w="20" w:type="nil"/>
        </w:trPr>
        <w:tc>
          <w:tcPr>
            <w:tcW w:w="3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17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учетом рабочей программы воспитания </w:t>
            </w:r>
          </w:p>
          <w:p w:rsidR="000400B5" w:rsidRPr="00DA22F3" w:rsidRDefault="000400B5">
            <w:pPr>
              <w:spacing w:after="0"/>
              <w:ind w:left="135"/>
              <w:rPr>
                <w:lang w:val="ru-RU"/>
              </w:rPr>
            </w:pPr>
          </w:p>
        </w:tc>
      </w:tr>
      <w:tr w:rsidR="000400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0B5" w:rsidRPr="00DA22F3" w:rsidRDefault="000400B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0B5" w:rsidRPr="00DA22F3" w:rsidRDefault="000400B5">
            <w:pPr>
              <w:rPr>
                <w:lang w:val="ru-RU"/>
              </w:rPr>
            </w:pP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0B5" w:rsidRDefault="000400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0B5" w:rsidRDefault="000400B5"/>
        </w:tc>
      </w:tr>
      <w:tr w:rsidR="000400B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познавательный интерес к изучению истории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развивающий навыки накопления знаний о мире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развивающий навыки накопления знаний о мире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Эвристическая беседа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формирование ценности гражданского согласия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направленный на формирование уважения к мировому искусству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формирование значимости мирного решения конфликтов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развивающий навыки накопления знаний о мире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Творческая работа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400B5" w:rsidRDefault="000400B5"/>
        </w:tc>
      </w:tr>
      <w:tr w:rsidR="000400B5" w:rsidRPr="00D32D0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формирование уважения к историческому наследию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Эвристическая беседа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формирование умения оценивать других людей с позиций традиционных духовно-нравственных ценностей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формирование 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любви к своему народу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направленный на уважение к культуре своего народа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37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Беседа об осознании российской гражданской идентичности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400B5" w:rsidRDefault="000400B5"/>
        </w:tc>
      </w:tr>
      <w:tr w:rsidR="00040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0B5" w:rsidRDefault="000400B5"/>
        </w:tc>
      </w:tr>
    </w:tbl>
    <w:p w:rsidR="000400B5" w:rsidRDefault="000400B5">
      <w:pPr>
        <w:sectPr w:rsidR="000400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0B5" w:rsidRDefault="00900C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3500"/>
        <w:gridCol w:w="1048"/>
        <w:gridCol w:w="1841"/>
        <w:gridCol w:w="1910"/>
        <w:gridCol w:w="2812"/>
        <w:gridCol w:w="2000"/>
      </w:tblGrid>
      <w:tr w:rsidR="000400B5" w:rsidRPr="00D32D0A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1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учетом рабочей программы воспитания </w:t>
            </w:r>
          </w:p>
          <w:p w:rsidR="000400B5" w:rsidRPr="00DA22F3" w:rsidRDefault="000400B5">
            <w:pPr>
              <w:spacing w:after="0"/>
              <w:ind w:left="135"/>
              <w:rPr>
                <w:lang w:val="ru-RU"/>
              </w:rPr>
            </w:pPr>
          </w:p>
        </w:tc>
      </w:tr>
      <w:tr w:rsidR="000400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0B5" w:rsidRPr="00DA22F3" w:rsidRDefault="000400B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0B5" w:rsidRPr="00DA22F3" w:rsidRDefault="000400B5">
            <w:pPr>
              <w:rPr>
                <w:lang w:val="ru-RU"/>
              </w:rPr>
            </w:pP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00B5" w:rsidRDefault="000400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0B5" w:rsidRDefault="000400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0B5" w:rsidRDefault="000400B5"/>
        </w:tc>
      </w:tr>
      <w:tr w:rsidR="000400B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познавательный интерес к изучению истории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развивающий навыки накопления знаний о мире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поитические процессы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развивающий навыки накопления знаний о мире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</w:t>
            </w:r>
            <w:proofErr w:type="gramStart"/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европейских</w:t>
            </w:r>
            <w:proofErr w:type="gramEnd"/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странв 1815—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1840-х гг.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формирование значимости мирного решения конфликтов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развивающий навыки накопления знаний о мире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развивающий навыки накопления знаний о мире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развивающий навыки накопления знаний о мире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развивающий навыки накопления знаний о мире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Практикум, направленный на 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формирование уважения к мировому искусству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формирование значимости мирного решения конфликтов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Викторина на развитие умений по обобщению знаний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400B5" w:rsidRDefault="000400B5"/>
        </w:tc>
      </w:tr>
      <w:tr w:rsidR="000400B5" w:rsidRPr="00D32D0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формирование уважения к историческому наследию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Александровская эпоха: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государственный либерализм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Беседа, 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направленная на формирование умения оценивать других людей с позиций традиционных духовно-нравственных ценностей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формирование уважения к историческому наследию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направленный на уважение к культуре своего народа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направленный на уважение к культуре своего народа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задача, направленная на уважение достижений российского общества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задача, направленная на уважение достижений российского общества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направленный на уважение к культуре своего народа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направленный на уважение к культуре своего народа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формирование представлений 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 ценностях гражданского общества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задача, направленная на уважение достижений российского общества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A22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Творческая работа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400B5" w:rsidRDefault="000400B5"/>
        </w:tc>
      </w:tr>
      <w:tr w:rsidR="000400B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Модуль. </w:t>
            </w:r>
            <w:r w:rsidRPr="00DA22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формирование уважения к историческому наследию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Февральская и Октябрьская революции 1917 г.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формирование значимости мирного </w:t>
            </w: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конфликтов</w:t>
            </w:r>
          </w:p>
        </w:tc>
      </w:tr>
      <w:tr w:rsidR="000400B5" w:rsidRPr="00D32D0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(1941—1945 гг.)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Диалог, направленный на формирование патриотизма и любви к Отечеству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Эвристическая беседа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формирование уважения к историческому наследию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0400B5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Творческое задание</w:t>
            </w:r>
          </w:p>
        </w:tc>
      </w:tr>
      <w:tr w:rsidR="00040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400B5" w:rsidRDefault="000400B5"/>
        </w:tc>
      </w:tr>
      <w:tr w:rsidR="00040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0B5" w:rsidRPr="00DA22F3" w:rsidRDefault="00900C98">
            <w:pPr>
              <w:spacing w:after="0"/>
              <w:ind w:left="135"/>
              <w:rPr>
                <w:lang w:val="ru-RU"/>
              </w:rPr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 w:rsidRPr="00DA22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0B5" w:rsidRDefault="0090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0B5" w:rsidRDefault="000400B5"/>
        </w:tc>
      </w:tr>
    </w:tbl>
    <w:p w:rsidR="000400B5" w:rsidRDefault="000400B5">
      <w:pPr>
        <w:sectPr w:rsidR="000400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0B5" w:rsidRDefault="000400B5">
      <w:pPr>
        <w:sectPr w:rsidR="000400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0B5" w:rsidRDefault="000400B5">
      <w:pPr>
        <w:sectPr w:rsidR="000400B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300542"/>
      <w:bookmarkEnd w:id="6"/>
    </w:p>
    <w:p w:rsidR="000400B5" w:rsidRDefault="00900C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0400B5" w:rsidRDefault="000400B5">
      <w:pPr>
        <w:sectPr w:rsidR="000400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0B5" w:rsidRDefault="000400B5">
      <w:pPr>
        <w:sectPr w:rsidR="000400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0B5" w:rsidRDefault="000400B5">
      <w:pPr>
        <w:sectPr w:rsidR="000400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0B5" w:rsidRDefault="000400B5">
      <w:pPr>
        <w:sectPr w:rsidR="000400B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_GoBack"/>
      <w:bookmarkEnd w:id="8"/>
    </w:p>
    <w:p w:rsidR="000400B5" w:rsidRDefault="000400B5">
      <w:pPr>
        <w:sectPr w:rsidR="000400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0B5" w:rsidRDefault="00900C98">
      <w:pPr>
        <w:spacing w:after="0"/>
        <w:ind w:left="120"/>
      </w:pPr>
      <w:bookmarkStart w:id="9" w:name="block-30054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400B5" w:rsidRDefault="00900C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400B5" w:rsidRDefault="00900C9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400B5" w:rsidRDefault="00900C9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400B5" w:rsidRDefault="00900C9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400B5" w:rsidRDefault="00900C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400B5" w:rsidRDefault="00900C9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400B5" w:rsidRDefault="000400B5">
      <w:pPr>
        <w:spacing w:after="0"/>
        <w:ind w:left="120"/>
      </w:pPr>
    </w:p>
    <w:p w:rsidR="000400B5" w:rsidRPr="00D32D0A" w:rsidRDefault="00900C98">
      <w:pPr>
        <w:spacing w:after="0" w:line="480" w:lineRule="auto"/>
        <w:ind w:left="120"/>
        <w:rPr>
          <w:lang w:val="ru-RU"/>
        </w:rPr>
      </w:pPr>
      <w:r w:rsidRPr="00D32D0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400B5" w:rsidRDefault="00900C9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400B5" w:rsidRDefault="000400B5">
      <w:pPr>
        <w:sectPr w:rsidR="000400B5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900C98" w:rsidRDefault="00900C98"/>
    <w:sectPr w:rsidR="00900C9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2366"/>
    <w:multiLevelType w:val="multilevel"/>
    <w:tmpl w:val="4F749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B5F4A"/>
    <w:multiLevelType w:val="multilevel"/>
    <w:tmpl w:val="CCBE3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86596F"/>
    <w:multiLevelType w:val="multilevel"/>
    <w:tmpl w:val="A2983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564758"/>
    <w:multiLevelType w:val="multilevel"/>
    <w:tmpl w:val="7C240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795CCE"/>
    <w:multiLevelType w:val="multilevel"/>
    <w:tmpl w:val="105CE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D92695"/>
    <w:multiLevelType w:val="multilevel"/>
    <w:tmpl w:val="9B045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2742EF"/>
    <w:multiLevelType w:val="multilevel"/>
    <w:tmpl w:val="180AB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640E7B"/>
    <w:multiLevelType w:val="multilevel"/>
    <w:tmpl w:val="58C03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5A6E16"/>
    <w:multiLevelType w:val="multilevel"/>
    <w:tmpl w:val="0CEE4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5A4DFD"/>
    <w:multiLevelType w:val="multilevel"/>
    <w:tmpl w:val="6D5E3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751E37"/>
    <w:multiLevelType w:val="multilevel"/>
    <w:tmpl w:val="BEA8C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B94831"/>
    <w:multiLevelType w:val="multilevel"/>
    <w:tmpl w:val="79D8C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3C00DD"/>
    <w:multiLevelType w:val="multilevel"/>
    <w:tmpl w:val="BA96B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582848"/>
    <w:multiLevelType w:val="multilevel"/>
    <w:tmpl w:val="32868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605B38"/>
    <w:multiLevelType w:val="multilevel"/>
    <w:tmpl w:val="6CF69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94342E"/>
    <w:multiLevelType w:val="multilevel"/>
    <w:tmpl w:val="16BEC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387388"/>
    <w:multiLevelType w:val="multilevel"/>
    <w:tmpl w:val="EDB61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AA0D3E"/>
    <w:multiLevelType w:val="multilevel"/>
    <w:tmpl w:val="7BE6C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881ECE"/>
    <w:multiLevelType w:val="multilevel"/>
    <w:tmpl w:val="1278F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7E004E"/>
    <w:multiLevelType w:val="multilevel"/>
    <w:tmpl w:val="B7B8A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E10358"/>
    <w:multiLevelType w:val="multilevel"/>
    <w:tmpl w:val="E9203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0628F6"/>
    <w:multiLevelType w:val="multilevel"/>
    <w:tmpl w:val="3BFCA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DC633B"/>
    <w:multiLevelType w:val="multilevel"/>
    <w:tmpl w:val="4D067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D907F5"/>
    <w:multiLevelType w:val="multilevel"/>
    <w:tmpl w:val="F932A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EB0220"/>
    <w:multiLevelType w:val="multilevel"/>
    <w:tmpl w:val="4E883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674FBB"/>
    <w:multiLevelType w:val="multilevel"/>
    <w:tmpl w:val="E9003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7C6523"/>
    <w:multiLevelType w:val="multilevel"/>
    <w:tmpl w:val="6C882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674C00"/>
    <w:multiLevelType w:val="multilevel"/>
    <w:tmpl w:val="A1805C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45020C9"/>
    <w:multiLevelType w:val="multilevel"/>
    <w:tmpl w:val="D1400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743709"/>
    <w:multiLevelType w:val="multilevel"/>
    <w:tmpl w:val="4BFA4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EE69FF"/>
    <w:multiLevelType w:val="multilevel"/>
    <w:tmpl w:val="60F28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6835BC"/>
    <w:multiLevelType w:val="multilevel"/>
    <w:tmpl w:val="79DC6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33053F"/>
    <w:multiLevelType w:val="multilevel"/>
    <w:tmpl w:val="BE52E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1B2080"/>
    <w:multiLevelType w:val="multilevel"/>
    <w:tmpl w:val="F1C22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076421"/>
    <w:multiLevelType w:val="multilevel"/>
    <w:tmpl w:val="265CE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677ED4"/>
    <w:multiLevelType w:val="multilevel"/>
    <w:tmpl w:val="C4F6B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9E2CD2"/>
    <w:multiLevelType w:val="multilevel"/>
    <w:tmpl w:val="4F5CD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9F3F62"/>
    <w:multiLevelType w:val="multilevel"/>
    <w:tmpl w:val="BF580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30"/>
  </w:num>
  <w:num w:numId="3">
    <w:abstractNumId w:val="25"/>
  </w:num>
  <w:num w:numId="4">
    <w:abstractNumId w:val="0"/>
  </w:num>
  <w:num w:numId="5">
    <w:abstractNumId w:val="24"/>
  </w:num>
  <w:num w:numId="6">
    <w:abstractNumId w:val="7"/>
  </w:num>
  <w:num w:numId="7">
    <w:abstractNumId w:val="6"/>
  </w:num>
  <w:num w:numId="8">
    <w:abstractNumId w:val="22"/>
  </w:num>
  <w:num w:numId="9">
    <w:abstractNumId w:val="9"/>
  </w:num>
  <w:num w:numId="10">
    <w:abstractNumId w:val="23"/>
  </w:num>
  <w:num w:numId="11">
    <w:abstractNumId w:val="17"/>
  </w:num>
  <w:num w:numId="12">
    <w:abstractNumId w:val="32"/>
  </w:num>
  <w:num w:numId="13">
    <w:abstractNumId w:val="31"/>
  </w:num>
  <w:num w:numId="14">
    <w:abstractNumId w:val="1"/>
  </w:num>
  <w:num w:numId="15">
    <w:abstractNumId w:val="33"/>
  </w:num>
  <w:num w:numId="16">
    <w:abstractNumId w:val="11"/>
  </w:num>
  <w:num w:numId="17">
    <w:abstractNumId w:val="13"/>
  </w:num>
  <w:num w:numId="18">
    <w:abstractNumId w:val="8"/>
  </w:num>
  <w:num w:numId="19">
    <w:abstractNumId w:val="36"/>
  </w:num>
  <w:num w:numId="20">
    <w:abstractNumId w:val="26"/>
  </w:num>
  <w:num w:numId="21">
    <w:abstractNumId w:val="4"/>
  </w:num>
  <w:num w:numId="22">
    <w:abstractNumId w:val="37"/>
  </w:num>
  <w:num w:numId="23">
    <w:abstractNumId w:val="27"/>
  </w:num>
  <w:num w:numId="24">
    <w:abstractNumId w:val="28"/>
  </w:num>
  <w:num w:numId="25">
    <w:abstractNumId w:val="5"/>
  </w:num>
  <w:num w:numId="26">
    <w:abstractNumId w:val="19"/>
  </w:num>
  <w:num w:numId="27">
    <w:abstractNumId w:val="29"/>
  </w:num>
  <w:num w:numId="28">
    <w:abstractNumId w:val="15"/>
  </w:num>
  <w:num w:numId="29">
    <w:abstractNumId w:val="18"/>
  </w:num>
  <w:num w:numId="30">
    <w:abstractNumId w:val="35"/>
  </w:num>
  <w:num w:numId="31">
    <w:abstractNumId w:val="21"/>
  </w:num>
  <w:num w:numId="32">
    <w:abstractNumId w:val="2"/>
  </w:num>
  <w:num w:numId="33">
    <w:abstractNumId w:val="16"/>
  </w:num>
  <w:num w:numId="34">
    <w:abstractNumId w:val="20"/>
  </w:num>
  <w:num w:numId="35">
    <w:abstractNumId w:val="12"/>
  </w:num>
  <w:num w:numId="36">
    <w:abstractNumId w:val="3"/>
  </w:num>
  <w:num w:numId="37">
    <w:abstractNumId w:val="14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400B5"/>
    <w:rsid w:val="000400B5"/>
    <w:rsid w:val="00874481"/>
    <w:rsid w:val="00900C98"/>
    <w:rsid w:val="00D32D0A"/>
    <w:rsid w:val="00DA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4a6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8a34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83</Pages>
  <Words>18430</Words>
  <Characters>105051</Characters>
  <Application>Microsoft Office Word</Application>
  <DocSecurity>0</DocSecurity>
  <Lines>875</Lines>
  <Paragraphs>246</Paragraphs>
  <ScaleCrop>false</ScaleCrop>
  <Company/>
  <LinksUpToDate>false</LinksUpToDate>
  <CharactersWithSpaces>123235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4</cp:revision>
  <dcterms:created xsi:type="dcterms:W3CDTF">2023-09-06T11:10:00Z</dcterms:created>
  <dcterms:modified xsi:type="dcterms:W3CDTF">2023-09-11T05:58:00Z</dcterms:modified>
</cp:coreProperties>
</file>